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04" w:rsidRPr="006E7335" w:rsidRDefault="006E7335" w:rsidP="006E7335">
      <w:pPr>
        <w:jc w:val="center"/>
        <w:rPr>
          <w:rFonts w:ascii="Cambria" w:hAnsi="Cambria"/>
          <w:b/>
          <w:sz w:val="20"/>
          <w:szCs w:val="20"/>
        </w:rPr>
      </w:pPr>
      <w:r w:rsidRPr="006E733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6E7335" w:rsidRDefault="00AC45D4" w:rsidP="006E7335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6E7335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4A3304" w:rsidRPr="006E7335" w:rsidRDefault="00AC45D4" w:rsidP="006E7335">
      <w:pPr>
        <w:jc w:val="center"/>
        <w:rPr>
          <w:rFonts w:ascii="Cambria" w:hAnsi="Cambria"/>
          <w:b/>
          <w:sz w:val="20"/>
          <w:szCs w:val="20"/>
        </w:rPr>
      </w:pPr>
      <w:bookmarkStart w:id="2" w:name="_GoBack"/>
      <w:bookmarkEnd w:id="2"/>
      <w:r w:rsidRPr="006E7335">
        <w:rPr>
          <w:rFonts w:ascii="Cambria" w:hAnsi="Cambria"/>
          <w:b/>
          <w:sz w:val="20"/>
          <w:szCs w:val="20"/>
        </w:rPr>
        <w:t>22 декабря 2021 года</w:t>
      </w:r>
      <w:r w:rsidR="006E7335" w:rsidRPr="006E7335">
        <w:rPr>
          <w:rFonts w:ascii="Cambria" w:hAnsi="Cambria"/>
          <w:b/>
          <w:sz w:val="20"/>
          <w:szCs w:val="20"/>
        </w:rPr>
        <w:t xml:space="preserve"> </w:t>
      </w:r>
      <w:r w:rsidRPr="006E7335">
        <w:rPr>
          <w:rFonts w:ascii="Cambria" w:hAnsi="Cambria"/>
          <w:b/>
          <w:sz w:val="20"/>
          <w:szCs w:val="20"/>
        </w:rPr>
        <w:t>№</w:t>
      </w:r>
      <w:r w:rsidR="006E7335" w:rsidRPr="006E7335">
        <w:rPr>
          <w:rFonts w:ascii="Cambria" w:hAnsi="Cambria"/>
          <w:b/>
          <w:sz w:val="20"/>
          <w:szCs w:val="20"/>
        </w:rPr>
        <w:t xml:space="preserve"> </w:t>
      </w:r>
      <w:r w:rsidRPr="006E7335">
        <w:rPr>
          <w:rFonts w:ascii="Cambria" w:hAnsi="Cambria"/>
          <w:b/>
          <w:sz w:val="20"/>
          <w:szCs w:val="20"/>
        </w:rPr>
        <w:t>2255-р</w:t>
      </w:r>
    </w:p>
    <w:p w:rsidR="004A3304" w:rsidRPr="006E7335" w:rsidRDefault="006E7335" w:rsidP="006E7335">
      <w:pPr>
        <w:jc w:val="center"/>
      </w:pPr>
      <w:r w:rsidRPr="006E7335">
        <w:rPr>
          <w:rFonts w:ascii="Cambria" w:hAnsi="Cambria"/>
          <w:b/>
          <w:sz w:val="20"/>
          <w:szCs w:val="20"/>
        </w:rPr>
        <w:t>«</w:t>
      </w:r>
      <w:r w:rsidR="00AC45D4" w:rsidRPr="006E7335">
        <w:rPr>
          <w:rFonts w:ascii="Cambria" w:hAnsi="Cambria"/>
          <w:b/>
          <w:sz w:val="20"/>
          <w:szCs w:val="20"/>
        </w:rPr>
        <w:t>Об утверждении перечней главных администраторов доходов и главных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администраторов</w:t>
      </w:r>
      <w:r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источников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финансирования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дефицита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бюджета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 xml:space="preserve">муниципального </w:t>
      </w:r>
      <w:r w:rsidR="00AC45D4" w:rsidRPr="006E7335">
        <w:rPr>
          <w:rFonts w:ascii="Cambria" w:hAnsi="Cambria"/>
          <w:b/>
          <w:sz w:val="20"/>
          <w:szCs w:val="20"/>
        </w:rPr>
        <w:t>образования «Город Астрахань», порядка и сроков внесения изменений в перечень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главных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администраторов доходов и главных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администраторов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источников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финансирования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дефицита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бюджета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муниципального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образования</w:t>
      </w:r>
      <w:r w:rsidRPr="006E7335">
        <w:rPr>
          <w:rFonts w:ascii="Cambria" w:hAnsi="Cambria"/>
          <w:b/>
          <w:sz w:val="20"/>
          <w:szCs w:val="20"/>
        </w:rPr>
        <w:t xml:space="preserve"> </w:t>
      </w:r>
      <w:r w:rsidR="00AC45D4" w:rsidRPr="006E7335">
        <w:rPr>
          <w:rFonts w:ascii="Cambria" w:hAnsi="Cambria"/>
          <w:b/>
          <w:sz w:val="20"/>
          <w:szCs w:val="20"/>
        </w:rPr>
        <w:t>«Г</w:t>
      </w:r>
      <w:r w:rsidR="00AC45D4" w:rsidRPr="006E7335">
        <w:rPr>
          <w:rFonts w:ascii="Cambria" w:hAnsi="Cambria"/>
          <w:b/>
          <w:sz w:val="20"/>
          <w:szCs w:val="20"/>
        </w:rPr>
        <w:t>ород Астрахань»</w:t>
      </w:r>
    </w:p>
    <w:p w:rsidR="004A3304" w:rsidRPr="006E7335" w:rsidRDefault="00AC45D4" w:rsidP="006E7335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E7335">
        <w:rPr>
          <w:rFonts w:ascii="Arial" w:hAnsi="Arial" w:cs="Arial"/>
          <w:sz w:val="18"/>
          <w:szCs w:val="18"/>
        </w:rPr>
        <w:t>В соответствии с пунктом</w:t>
      </w:r>
      <w:r w:rsidRPr="006E7335">
        <w:rPr>
          <w:rFonts w:ascii="Arial" w:hAnsi="Arial" w:cs="Arial"/>
          <w:sz w:val="18"/>
          <w:szCs w:val="18"/>
        </w:rPr>
        <w:t xml:space="preserve"> 3.2 статьи 160.1 и пунктом 4 статьи 160.2 Бюджетного кодекса Российской Федерации, постановлением Правительства Российской Федерации от 16 сентября 2021 г. № 1569 «Об утверждении общих требований к закреплению за органами государственной власти (государст</w:t>
      </w:r>
      <w:r w:rsidRPr="006E7335">
        <w:rPr>
          <w:rFonts w:ascii="Arial" w:hAnsi="Arial" w:cs="Arial"/>
          <w:sz w:val="18"/>
          <w:szCs w:val="18"/>
        </w:rPr>
        <w:t>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</w:t>
      </w:r>
      <w:proofErr w:type="gramEnd"/>
      <w:r w:rsidRPr="006E733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7335">
        <w:rPr>
          <w:rFonts w:ascii="Arial" w:hAnsi="Arial" w:cs="Arial"/>
          <w:sz w:val="18"/>
          <w:szCs w:val="18"/>
        </w:rPr>
        <w:t>к ут</w:t>
      </w:r>
      <w:r w:rsidRPr="006E7335">
        <w:rPr>
          <w:rFonts w:ascii="Arial" w:hAnsi="Arial" w:cs="Arial"/>
          <w:sz w:val="18"/>
          <w:szCs w:val="18"/>
        </w:rPr>
        <w:t>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 сентября 2021 г. № 15</w:t>
      </w:r>
      <w:r w:rsidRPr="006E7335">
        <w:rPr>
          <w:rFonts w:ascii="Arial" w:hAnsi="Arial" w:cs="Arial"/>
          <w:sz w:val="18"/>
          <w:szCs w:val="18"/>
        </w:rPr>
        <w:t>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</w:t>
      </w:r>
      <w:r w:rsidRPr="006E7335">
        <w:rPr>
          <w:rFonts w:ascii="Arial" w:hAnsi="Arial" w:cs="Arial"/>
          <w:sz w:val="18"/>
          <w:szCs w:val="18"/>
        </w:rPr>
        <w:t>ления, органами местной администрации полномочий главного администратора источников</w:t>
      </w:r>
      <w:proofErr w:type="gramEnd"/>
      <w:r w:rsidRPr="006E7335">
        <w:rPr>
          <w:rFonts w:ascii="Arial" w:hAnsi="Arial" w:cs="Arial"/>
          <w:sz w:val="18"/>
          <w:szCs w:val="18"/>
        </w:rPr>
        <w:t xml:space="preserve"> финансирования дефицита бюджета и к</w:t>
      </w:r>
      <w:r w:rsidR="006E7335">
        <w:rPr>
          <w:rFonts w:ascii="Arial" w:hAnsi="Arial" w:cs="Arial"/>
          <w:sz w:val="18"/>
          <w:szCs w:val="18"/>
        </w:rPr>
        <w:t xml:space="preserve"> </w:t>
      </w:r>
      <w:r w:rsidRPr="006E7335">
        <w:rPr>
          <w:rFonts w:ascii="Arial" w:hAnsi="Arial" w:cs="Arial"/>
          <w:sz w:val="18"/>
          <w:szCs w:val="18"/>
        </w:rPr>
        <w:t xml:space="preserve">утверждению </w:t>
      </w:r>
      <w:proofErr w:type="gramStart"/>
      <w:r w:rsidRPr="006E7335">
        <w:rPr>
          <w:rFonts w:ascii="Arial" w:hAnsi="Arial" w:cs="Arial"/>
          <w:sz w:val="18"/>
          <w:szCs w:val="18"/>
        </w:rPr>
        <w:t>перечня главных администраторов источников финансирования дефицита бюджета субъекта Российской</w:t>
      </w:r>
      <w:proofErr w:type="gramEnd"/>
      <w:r w:rsidRPr="006E7335">
        <w:rPr>
          <w:rFonts w:ascii="Arial" w:hAnsi="Arial" w:cs="Arial"/>
          <w:sz w:val="18"/>
          <w:szCs w:val="18"/>
        </w:rPr>
        <w:t xml:space="preserve"> </w:t>
      </w:r>
      <w:r w:rsidRPr="006E7335">
        <w:rPr>
          <w:rFonts w:ascii="Arial" w:hAnsi="Arial" w:cs="Arial"/>
          <w:sz w:val="18"/>
          <w:szCs w:val="18"/>
        </w:rPr>
        <w:t>Федерации, бюджета территориального фонда обязательного медицинского страхования, местного бюджета»:</w:t>
      </w:r>
    </w:p>
    <w:p w:rsidR="004A3304" w:rsidRPr="006E7335" w:rsidRDefault="006E7335" w:rsidP="006E73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E7335">
        <w:rPr>
          <w:rFonts w:ascii="Arial" w:hAnsi="Arial" w:cs="Arial"/>
          <w:sz w:val="18"/>
          <w:szCs w:val="18"/>
        </w:rPr>
        <w:t xml:space="preserve">1. </w:t>
      </w:r>
      <w:r w:rsidR="00AC45D4" w:rsidRPr="006E7335">
        <w:rPr>
          <w:rFonts w:ascii="Arial" w:hAnsi="Arial" w:cs="Arial"/>
          <w:sz w:val="18"/>
          <w:szCs w:val="18"/>
        </w:rPr>
        <w:t>Утвердить:</w:t>
      </w:r>
    </w:p>
    <w:p w:rsidR="004A3304" w:rsidRPr="006E7335" w:rsidRDefault="006E7335" w:rsidP="006E73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E7335">
        <w:rPr>
          <w:rFonts w:ascii="Arial" w:hAnsi="Arial" w:cs="Arial"/>
          <w:sz w:val="18"/>
          <w:szCs w:val="18"/>
        </w:rPr>
        <w:t xml:space="preserve">1.1. </w:t>
      </w:r>
      <w:r w:rsidR="00AC45D4" w:rsidRPr="006E7335">
        <w:rPr>
          <w:rFonts w:ascii="Arial" w:hAnsi="Arial" w:cs="Arial"/>
          <w:sz w:val="18"/>
          <w:szCs w:val="18"/>
        </w:rPr>
        <w:t>Перечень главных администраторов доходов бюджета муниципального образования «Город Астрахань».</w:t>
      </w:r>
    </w:p>
    <w:p w:rsidR="004A3304" w:rsidRPr="006E7335" w:rsidRDefault="006E7335" w:rsidP="006E73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E7335">
        <w:rPr>
          <w:rFonts w:ascii="Arial" w:hAnsi="Arial" w:cs="Arial"/>
          <w:sz w:val="18"/>
          <w:szCs w:val="18"/>
        </w:rPr>
        <w:t xml:space="preserve">1.2. </w:t>
      </w:r>
      <w:r w:rsidR="00AC45D4" w:rsidRPr="006E7335">
        <w:rPr>
          <w:rFonts w:ascii="Arial" w:hAnsi="Arial" w:cs="Arial"/>
          <w:sz w:val="18"/>
          <w:szCs w:val="18"/>
        </w:rPr>
        <w:t xml:space="preserve">Перечень главных </w:t>
      </w:r>
      <w:proofErr w:type="gramStart"/>
      <w:r w:rsidR="00AC45D4" w:rsidRPr="006E7335">
        <w:rPr>
          <w:rFonts w:ascii="Arial" w:hAnsi="Arial" w:cs="Arial"/>
          <w:sz w:val="18"/>
          <w:szCs w:val="18"/>
        </w:rPr>
        <w:t>администраторов источников финан</w:t>
      </w:r>
      <w:r w:rsidR="00AC45D4" w:rsidRPr="006E7335">
        <w:rPr>
          <w:rFonts w:ascii="Arial" w:hAnsi="Arial" w:cs="Arial"/>
          <w:sz w:val="18"/>
          <w:szCs w:val="18"/>
        </w:rPr>
        <w:t>сирования дефицита бюджета</w:t>
      </w:r>
      <w:proofErr w:type="gramEnd"/>
      <w:r w:rsidR="00AC45D4" w:rsidRPr="006E7335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.</w:t>
      </w:r>
    </w:p>
    <w:p w:rsidR="004A3304" w:rsidRPr="006E7335" w:rsidRDefault="006E7335" w:rsidP="006E73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E7335">
        <w:rPr>
          <w:rFonts w:ascii="Arial" w:hAnsi="Arial" w:cs="Arial"/>
          <w:sz w:val="18"/>
          <w:szCs w:val="18"/>
        </w:rPr>
        <w:t xml:space="preserve">1.3. </w:t>
      </w:r>
      <w:r w:rsidR="00AC45D4" w:rsidRPr="006E7335">
        <w:rPr>
          <w:rFonts w:ascii="Arial" w:hAnsi="Arial" w:cs="Arial"/>
          <w:sz w:val="18"/>
          <w:szCs w:val="18"/>
        </w:rPr>
        <w:t>Порядок и сроки внесения изменений в перечень главных администраторов доходов и главных администраторов источников финансирования дефицита бюджета муниципального образования «Город А</w:t>
      </w:r>
      <w:r w:rsidR="00AC45D4" w:rsidRPr="006E7335">
        <w:rPr>
          <w:rFonts w:ascii="Arial" w:hAnsi="Arial" w:cs="Arial"/>
          <w:sz w:val="18"/>
          <w:szCs w:val="18"/>
        </w:rPr>
        <w:t>страхань».</w:t>
      </w:r>
    </w:p>
    <w:p w:rsidR="004A3304" w:rsidRPr="006E7335" w:rsidRDefault="006E7335" w:rsidP="006E73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E7335">
        <w:rPr>
          <w:rFonts w:ascii="Arial" w:hAnsi="Arial" w:cs="Arial"/>
          <w:sz w:val="18"/>
          <w:szCs w:val="18"/>
        </w:rPr>
        <w:t xml:space="preserve">2. </w:t>
      </w:r>
      <w:r w:rsidR="00AC45D4" w:rsidRPr="006E7335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 Астрахань» применяется к правоотношениям, возникающим при составлении и исполнении бюджета муниципального образования «Город Астрахань» начиная с бюджета на 2022 год и планов</w:t>
      </w:r>
      <w:r w:rsidR="00AC45D4" w:rsidRPr="006E7335">
        <w:rPr>
          <w:rFonts w:ascii="Arial" w:hAnsi="Arial" w:cs="Arial"/>
          <w:sz w:val="18"/>
          <w:szCs w:val="18"/>
        </w:rPr>
        <w:t>ый период 2023 и 2024 годов.</w:t>
      </w:r>
    </w:p>
    <w:p w:rsidR="004A3304" w:rsidRPr="006E7335" w:rsidRDefault="006E7335" w:rsidP="006E73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E7335">
        <w:rPr>
          <w:rFonts w:ascii="Arial" w:hAnsi="Arial" w:cs="Arial"/>
          <w:sz w:val="18"/>
          <w:szCs w:val="18"/>
        </w:rPr>
        <w:t xml:space="preserve">3. </w:t>
      </w:r>
      <w:r w:rsidR="00AC45D4" w:rsidRPr="006E733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AC45D4" w:rsidRPr="006E7335">
        <w:rPr>
          <w:rFonts w:ascii="Arial" w:hAnsi="Arial" w:cs="Arial"/>
          <w:sz w:val="18"/>
          <w:szCs w:val="18"/>
        </w:rPr>
        <w:t>разместить</w:t>
      </w:r>
      <w:proofErr w:type="gramEnd"/>
      <w:r w:rsidR="00AC45D4" w:rsidRPr="006E733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</w:t>
      </w:r>
      <w:r w:rsidR="00AC45D4" w:rsidRPr="006E7335"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</w:p>
    <w:p w:rsidR="004A3304" w:rsidRPr="006E7335" w:rsidRDefault="00AC45D4" w:rsidP="006E7335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E733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E7335" w:rsidRPr="006E7335">
        <w:rPr>
          <w:rFonts w:ascii="Arial" w:hAnsi="Arial" w:cs="Arial"/>
          <w:b/>
          <w:sz w:val="18"/>
          <w:szCs w:val="18"/>
        </w:rPr>
        <w:t xml:space="preserve"> </w:t>
      </w:r>
      <w:r w:rsidRPr="006E7335">
        <w:rPr>
          <w:rFonts w:ascii="Arial" w:hAnsi="Arial" w:cs="Arial"/>
          <w:b/>
          <w:sz w:val="18"/>
          <w:szCs w:val="18"/>
        </w:rPr>
        <w:t>«Г</w:t>
      </w:r>
      <w:r w:rsidRPr="006E7335">
        <w:rPr>
          <w:rFonts w:ascii="Arial" w:hAnsi="Arial" w:cs="Arial"/>
          <w:b/>
          <w:sz w:val="18"/>
          <w:szCs w:val="18"/>
        </w:rPr>
        <w:t>ород Астрахань»</w:t>
      </w:r>
      <w:r w:rsidR="006E7335" w:rsidRPr="006E7335">
        <w:rPr>
          <w:rFonts w:ascii="Arial" w:hAnsi="Arial" w:cs="Arial"/>
          <w:b/>
          <w:sz w:val="18"/>
          <w:szCs w:val="18"/>
        </w:rPr>
        <w:t xml:space="preserve"> </w:t>
      </w:r>
      <w:r w:rsidRPr="006E7335">
        <w:rPr>
          <w:rFonts w:ascii="Arial" w:hAnsi="Arial" w:cs="Arial"/>
          <w:b/>
          <w:sz w:val="18"/>
          <w:szCs w:val="18"/>
        </w:rPr>
        <w:t>М.Н. Пермякова</w:t>
      </w:r>
    </w:p>
    <w:p w:rsidR="004A3304" w:rsidRPr="006E7335" w:rsidRDefault="004A3304" w:rsidP="006E7335"/>
    <w:sectPr w:rsidR="004A3304" w:rsidRPr="006E7335" w:rsidSect="006E733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5D4" w:rsidRDefault="00AC45D4">
      <w:r>
        <w:separator/>
      </w:r>
    </w:p>
  </w:endnote>
  <w:endnote w:type="continuationSeparator" w:id="0">
    <w:p w:rsidR="00AC45D4" w:rsidRDefault="00AC4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5D4" w:rsidRDefault="00AC45D4"/>
  </w:footnote>
  <w:footnote w:type="continuationSeparator" w:id="0">
    <w:p w:rsidR="00AC45D4" w:rsidRDefault="00AC45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A5AB7"/>
    <w:multiLevelType w:val="multilevel"/>
    <w:tmpl w:val="BDE20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A3304"/>
    <w:rsid w:val="004A3304"/>
    <w:rsid w:val="006E7335"/>
    <w:rsid w:val="00AC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/>
      <w:iCs/>
      <w:smallCaps w:val="0"/>
      <w:strike w:val="0"/>
      <w:sz w:val="60"/>
      <w:szCs w:val="6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80"/>
      <w:jc w:val="center"/>
    </w:pPr>
    <w:rPr>
      <w:rFonts w:ascii="Arial" w:eastAsia="Arial" w:hAnsi="Arial" w:cs="Arial"/>
      <w:i/>
      <w:iCs/>
      <w:sz w:val="60"/>
      <w:szCs w:val="6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ind w:firstLine="1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/>
      <w:iCs/>
      <w:smallCaps w:val="0"/>
      <w:strike w:val="0"/>
      <w:sz w:val="60"/>
      <w:szCs w:val="6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80"/>
      <w:jc w:val="center"/>
    </w:pPr>
    <w:rPr>
      <w:rFonts w:ascii="Arial" w:eastAsia="Arial" w:hAnsi="Arial" w:cs="Arial"/>
      <w:i/>
      <w:iCs/>
      <w:sz w:val="60"/>
      <w:szCs w:val="6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ind w:firstLine="1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2021-12-22T13:09:00Z</dcterms:created>
  <dcterms:modified xsi:type="dcterms:W3CDTF">2021-12-22T13:12:00Z</dcterms:modified>
</cp:coreProperties>
</file>